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7A10CD" w:rsidTr="006E6228">
        <w:tc>
          <w:tcPr>
            <w:tcW w:w="5495" w:type="dxa"/>
          </w:tcPr>
          <w:p w:rsidR="007A10CD" w:rsidRDefault="007A10CD" w:rsidP="006E6228">
            <w:pPr>
              <w:widowControl w:val="0"/>
              <w:ind w:right="397"/>
              <w:jc w:val="both"/>
              <w:rPr>
                <w:b/>
                <w:bCs/>
              </w:rPr>
            </w:pPr>
            <w:r>
              <w:rPr>
                <w:b/>
              </w:rPr>
              <w:t>EAST AREA PLANNING COMMITTEE</w:t>
            </w:r>
          </w:p>
        </w:tc>
        <w:tc>
          <w:tcPr>
            <w:tcW w:w="3793" w:type="dxa"/>
          </w:tcPr>
          <w:p w:rsidR="007A10CD" w:rsidRDefault="007A10CD" w:rsidP="006E6228">
            <w:pPr>
              <w:widowControl w:val="0"/>
              <w:ind w:right="397"/>
              <w:jc w:val="right"/>
            </w:pPr>
            <w:r>
              <w:t>1st August 2018</w:t>
            </w:r>
          </w:p>
        </w:tc>
      </w:tr>
    </w:tbl>
    <w:p w:rsidR="007A10CD" w:rsidRDefault="007A10CD" w:rsidP="007A10CD">
      <w:pPr>
        <w:jc w:val="both"/>
      </w:pPr>
    </w:p>
    <w:tbl>
      <w:tblPr>
        <w:tblW w:w="0" w:type="auto"/>
        <w:tblLook w:val="0000" w:firstRow="0" w:lastRow="0" w:firstColumn="0" w:lastColumn="0" w:noHBand="0" w:noVBand="0"/>
      </w:tblPr>
      <w:tblGrid>
        <w:gridCol w:w="2652"/>
        <w:gridCol w:w="6590"/>
      </w:tblGrid>
      <w:tr w:rsidR="007A10CD" w:rsidTr="006E6228">
        <w:tblPrEx>
          <w:tblCellMar>
            <w:top w:w="0" w:type="dxa"/>
            <w:bottom w:w="0" w:type="dxa"/>
          </w:tblCellMar>
        </w:tblPrEx>
        <w:tc>
          <w:tcPr>
            <w:tcW w:w="2660" w:type="dxa"/>
          </w:tcPr>
          <w:p w:rsidR="007A10CD" w:rsidRDefault="007A10CD" w:rsidP="006E6228">
            <w:pPr>
              <w:jc w:val="both"/>
            </w:pPr>
            <w:r>
              <w:rPr>
                <w:b/>
                <w:bCs/>
              </w:rPr>
              <w:t>Application Number:</w:t>
            </w:r>
          </w:p>
        </w:tc>
        <w:tc>
          <w:tcPr>
            <w:tcW w:w="6627" w:type="dxa"/>
          </w:tcPr>
          <w:p w:rsidR="007A10CD" w:rsidRDefault="007A10CD" w:rsidP="006E6228">
            <w:pPr>
              <w:jc w:val="both"/>
            </w:pPr>
            <w:r>
              <w:t>18/01390/FUL</w:t>
            </w:r>
          </w:p>
        </w:tc>
      </w:tr>
      <w:tr w:rsidR="007A10CD" w:rsidTr="006E6228">
        <w:tblPrEx>
          <w:tblCellMar>
            <w:top w:w="0" w:type="dxa"/>
            <w:bottom w:w="0" w:type="dxa"/>
          </w:tblCellMar>
        </w:tblPrEx>
        <w:tc>
          <w:tcPr>
            <w:tcW w:w="2660" w:type="dxa"/>
          </w:tcPr>
          <w:p w:rsidR="007A10CD" w:rsidRDefault="007A10CD" w:rsidP="006E6228">
            <w:pPr>
              <w:jc w:val="both"/>
            </w:pP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Default="007A10CD" w:rsidP="006E6228">
            <w:pPr>
              <w:jc w:val="both"/>
            </w:pPr>
            <w:r>
              <w:rPr>
                <w:b/>
                <w:bCs/>
              </w:rPr>
              <w:t>Decision Due by:</w:t>
            </w:r>
          </w:p>
        </w:tc>
        <w:tc>
          <w:tcPr>
            <w:tcW w:w="6627" w:type="dxa"/>
          </w:tcPr>
          <w:p w:rsidR="007A10CD" w:rsidRPr="000E777F" w:rsidRDefault="007A10CD" w:rsidP="006E6228">
            <w:pPr>
              <w:jc w:val="both"/>
            </w:pPr>
            <w:r>
              <w:t>2nd August 2018</w:t>
            </w:r>
          </w:p>
        </w:tc>
      </w:tr>
      <w:tr w:rsidR="007A10CD" w:rsidTr="006E6228">
        <w:tblPrEx>
          <w:tblCellMar>
            <w:top w:w="0" w:type="dxa"/>
            <w:bottom w:w="0" w:type="dxa"/>
          </w:tblCellMar>
        </w:tblPrEx>
        <w:tc>
          <w:tcPr>
            <w:tcW w:w="2660" w:type="dxa"/>
          </w:tcPr>
          <w:p w:rsidR="007A10CD" w:rsidRDefault="007A10CD" w:rsidP="006E6228">
            <w:pPr>
              <w:jc w:val="both"/>
            </w:pP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Pr="00AD7F54" w:rsidRDefault="007A10CD" w:rsidP="006E6228">
            <w:pPr>
              <w:jc w:val="both"/>
              <w:rPr>
                <w:b/>
              </w:rPr>
            </w:pPr>
            <w:r w:rsidRPr="00AD7F54">
              <w:rPr>
                <w:b/>
              </w:rPr>
              <w:t>Extension of Time:</w:t>
            </w: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Default="007A10CD" w:rsidP="006E6228">
            <w:pPr>
              <w:jc w:val="both"/>
            </w:pP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Default="007A10CD" w:rsidP="006E6228">
            <w:pPr>
              <w:jc w:val="both"/>
              <w:rPr>
                <w:b/>
                <w:bCs/>
              </w:rPr>
            </w:pPr>
            <w:r>
              <w:rPr>
                <w:b/>
                <w:bCs/>
              </w:rPr>
              <w:t>Proposal:</w:t>
            </w:r>
          </w:p>
        </w:tc>
        <w:tc>
          <w:tcPr>
            <w:tcW w:w="6627" w:type="dxa"/>
          </w:tcPr>
          <w:p w:rsidR="007A10CD" w:rsidRDefault="007A10CD" w:rsidP="006E6228">
            <w:pPr>
              <w:jc w:val="both"/>
            </w:pPr>
            <w:r>
              <w:t>Erection of single storey rear extension. Formation of raised patio and steps with guard rail to rear.</w:t>
            </w:r>
          </w:p>
        </w:tc>
      </w:tr>
      <w:tr w:rsidR="007A10CD" w:rsidTr="006E6228">
        <w:tblPrEx>
          <w:tblCellMar>
            <w:top w:w="0" w:type="dxa"/>
            <w:bottom w:w="0" w:type="dxa"/>
          </w:tblCellMar>
        </w:tblPrEx>
        <w:tc>
          <w:tcPr>
            <w:tcW w:w="2660" w:type="dxa"/>
          </w:tcPr>
          <w:p w:rsidR="007A10CD" w:rsidRDefault="007A10CD" w:rsidP="006E6228">
            <w:pPr>
              <w:jc w:val="both"/>
              <w:rPr>
                <w:b/>
                <w:bCs/>
              </w:rPr>
            </w:pP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Default="007A10CD" w:rsidP="006E6228">
            <w:pPr>
              <w:jc w:val="both"/>
              <w:rPr>
                <w:b/>
                <w:bCs/>
              </w:rPr>
            </w:pPr>
            <w:r>
              <w:rPr>
                <w:b/>
                <w:bCs/>
              </w:rPr>
              <w:t>Site Address:</w:t>
            </w:r>
          </w:p>
        </w:tc>
        <w:tc>
          <w:tcPr>
            <w:tcW w:w="6627" w:type="dxa"/>
          </w:tcPr>
          <w:p w:rsidR="007A10CD" w:rsidRDefault="007A10CD" w:rsidP="006E6228">
            <w:pPr>
              <w:jc w:val="both"/>
            </w:pPr>
            <w:r>
              <w:t xml:space="preserve">104 Fern Hill Road,  Oxford,  OX4 2JP, </w:t>
            </w:r>
          </w:p>
        </w:tc>
      </w:tr>
      <w:tr w:rsidR="007A10CD" w:rsidTr="006E6228">
        <w:tblPrEx>
          <w:tblCellMar>
            <w:top w:w="0" w:type="dxa"/>
            <w:bottom w:w="0" w:type="dxa"/>
          </w:tblCellMar>
        </w:tblPrEx>
        <w:tc>
          <w:tcPr>
            <w:tcW w:w="2660" w:type="dxa"/>
          </w:tcPr>
          <w:p w:rsidR="007A10CD" w:rsidRDefault="007A10CD" w:rsidP="006E6228">
            <w:pPr>
              <w:jc w:val="both"/>
            </w:pPr>
          </w:p>
        </w:tc>
        <w:tc>
          <w:tcPr>
            <w:tcW w:w="6627" w:type="dxa"/>
          </w:tcPr>
          <w:p w:rsidR="007A10CD" w:rsidRDefault="007A10CD" w:rsidP="006E6228">
            <w:pPr>
              <w:jc w:val="both"/>
            </w:pPr>
          </w:p>
        </w:tc>
      </w:tr>
      <w:tr w:rsidR="007A10CD" w:rsidTr="006E6228">
        <w:tblPrEx>
          <w:tblCellMar>
            <w:top w:w="0" w:type="dxa"/>
            <w:bottom w:w="0" w:type="dxa"/>
          </w:tblCellMar>
        </w:tblPrEx>
        <w:tc>
          <w:tcPr>
            <w:tcW w:w="2660" w:type="dxa"/>
          </w:tcPr>
          <w:p w:rsidR="007A10CD" w:rsidRDefault="007A10CD" w:rsidP="006E6228">
            <w:pPr>
              <w:jc w:val="both"/>
              <w:rPr>
                <w:b/>
                <w:bCs/>
              </w:rPr>
            </w:pPr>
            <w:r>
              <w:rPr>
                <w:b/>
                <w:bCs/>
              </w:rPr>
              <w:t>Ward:</w:t>
            </w:r>
          </w:p>
        </w:tc>
        <w:tc>
          <w:tcPr>
            <w:tcW w:w="6627" w:type="dxa"/>
          </w:tcPr>
          <w:p w:rsidR="007A10CD" w:rsidRDefault="007A10CD" w:rsidP="006E6228">
            <w:pPr>
              <w:jc w:val="both"/>
            </w:pPr>
            <w:r>
              <w:t>Lye Valley Ward</w:t>
            </w:r>
          </w:p>
        </w:tc>
      </w:tr>
    </w:tbl>
    <w:p w:rsidR="007A10CD" w:rsidRDefault="007A10CD" w:rsidP="007A10CD">
      <w:pPr>
        <w:jc w:val="both"/>
      </w:pPr>
    </w:p>
    <w:tbl>
      <w:tblPr>
        <w:tblW w:w="9288" w:type="dxa"/>
        <w:tblLayout w:type="fixed"/>
        <w:tblLook w:val="0000" w:firstRow="0" w:lastRow="0" w:firstColumn="0" w:lastColumn="0" w:noHBand="0" w:noVBand="0"/>
      </w:tblPr>
      <w:tblGrid>
        <w:gridCol w:w="2660"/>
        <w:gridCol w:w="1984"/>
        <w:gridCol w:w="1418"/>
        <w:gridCol w:w="3226"/>
      </w:tblGrid>
      <w:tr w:rsidR="007A10CD" w:rsidRPr="00F448A8" w:rsidTr="006E6228">
        <w:tc>
          <w:tcPr>
            <w:tcW w:w="2660" w:type="dxa"/>
          </w:tcPr>
          <w:p w:rsidR="007A10CD" w:rsidRDefault="007A10CD" w:rsidP="006E6228">
            <w:pPr>
              <w:rPr>
                <w:b/>
                <w:bCs/>
              </w:rPr>
            </w:pPr>
            <w:r>
              <w:rPr>
                <w:b/>
                <w:bCs/>
              </w:rPr>
              <w:t>Case Officer</w:t>
            </w:r>
          </w:p>
          <w:p w:rsidR="007A10CD" w:rsidRPr="00F448A8" w:rsidRDefault="007A10CD" w:rsidP="006E6228">
            <w:pPr>
              <w:rPr>
                <w:b/>
                <w:bCs/>
              </w:rPr>
            </w:pPr>
          </w:p>
        </w:tc>
        <w:tc>
          <w:tcPr>
            <w:tcW w:w="1984" w:type="dxa"/>
          </w:tcPr>
          <w:p w:rsidR="007A10CD" w:rsidRPr="00F448A8" w:rsidRDefault="007A10CD" w:rsidP="006E6228">
            <w:r>
              <w:t>Michael Kemp</w:t>
            </w:r>
          </w:p>
        </w:tc>
        <w:tc>
          <w:tcPr>
            <w:tcW w:w="4644" w:type="dxa"/>
            <w:gridSpan w:val="2"/>
          </w:tcPr>
          <w:p w:rsidR="007A10CD" w:rsidRPr="00F448A8" w:rsidRDefault="007A10CD" w:rsidP="006E6228"/>
        </w:tc>
      </w:tr>
      <w:tr w:rsidR="007A10CD" w:rsidRPr="00F448A8" w:rsidTr="006E6228">
        <w:tc>
          <w:tcPr>
            <w:tcW w:w="2660" w:type="dxa"/>
          </w:tcPr>
          <w:p w:rsidR="007A10CD" w:rsidRPr="00F448A8" w:rsidRDefault="007A10CD" w:rsidP="006E6228">
            <w:r w:rsidRPr="00F448A8">
              <w:rPr>
                <w:b/>
                <w:bCs/>
              </w:rPr>
              <w:t>Agent:</w:t>
            </w:r>
            <w:r w:rsidRPr="00F448A8">
              <w:t xml:space="preserve"> </w:t>
            </w:r>
          </w:p>
        </w:tc>
        <w:tc>
          <w:tcPr>
            <w:tcW w:w="1984" w:type="dxa"/>
          </w:tcPr>
          <w:p w:rsidR="007A10CD" w:rsidRPr="00F448A8" w:rsidRDefault="007A10CD" w:rsidP="006E6228">
            <w:r w:rsidRPr="00F448A8">
              <w:t>Mr Robin Akers</w:t>
            </w:r>
          </w:p>
        </w:tc>
        <w:tc>
          <w:tcPr>
            <w:tcW w:w="1418" w:type="dxa"/>
          </w:tcPr>
          <w:p w:rsidR="007A10CD" w:rsidRPr="00F448A8" w:rsidRDefault="007A10CD" w:rsidP="006E6228">
            <w:r w:rsidRPr="00F448A8">
              <w:rPr>
                <w:b/>
                <w:bCs/>
              </w:rPr>
              <w:t>Applicant:</w:t>
            </w:r>
            <w:r w:rsidRPr="00F448A8">
              <w:t xml:space="preserve"> </w:t>
            </w:r>
          </w:p>
        </w:tc>
        <w:tc>
          <w:tcPr>
            <w:tcW w:w="3226" w:type="dxa"/>
          </w:tcPr>
          <w:p w:rsidR="007A10CD" w:rsidRPr="00F448A8" w:rsidRDefault="007A10CD" w:rsidP="006E6228">
            <w:r w:rsidRPr="00F448A8">
              <w:t>Ms Sarah Smith</w:t>
            </w:r>
          </w:p>
        </w:tc>
      </w:tr>
    </w:tbl>
    <w:p w:rsidR="007A10CD" w:rsidRDefault="007A10CD" w:rsidP="007A10CD">
      <w:pPr>
        <w:pBdr>
          <w:bottom w:val="single" w:sz="4" w:space="1" w:color="auto"/>
        </w:pBdr>
        <w:jc w:val="both"/>
      </w:pPr>
    </w:p>
    <w:p w:rsidR="007A10CD" w:rsidRDefault="007A10CD" w:rsidP="007A10CD">
      <w:pPr>
        <w:pBdr>
          <w:bottom w:val="single" w:sz="4" w:space="1" w:color="auto"/>
        </w:pBdr>
        <w:jc w:val="both"/>
      </w:pPr>
      <w:r w:rsidRPr="00AF1B8E">
        <w:rPr>
          <w:b/>
        </w:rPr>
        <w:t>Reason at Committee:</w:t>
      </w:r>
      <w:r>
        <w:t xml:space="preserve">  Applicant is an employee of the Council</w:t>
      </w:r>
    </w:p>
    <w:p w:rsidR="007A10CD" w:rsidRDefault="007A10CD" w:rsidP="007A10CD">
      <w:pPr>
        <w:pBdr>
          <w:bottom w:val="single" w:sz="4" w:space="1" w:color="auto"/>
        </w:pBdr>
        <w:jc w:val="both"/>
      </w:pPr>
    </w:p>
    <w:p w:rsidR="007A10CD" w:rsidRDefault="007A10CD" w:rsidP="007A10CD">
      <w:pPr>
        <w:widowControl w:val="0"/>
        <w:jc w:val="both"/>
        <w:rPr>
          <w:b/>
          <w:bCs/>
        </w:rPr>
      </w:pPr>
    </w:p>
    <w:p w:rsidR="007A10CD" w:rsidRDefault="007A10CD" w:rsidP="007A10CD">
      <w:pPr>
        <w:widowControl w:val="0"/>
        <w:jc w:val="both"/>
        <w:rPr>
          <w:b/>
          <w:bCs/>
        </w:rPr>
      </w:pPr>
      <w:bookmarkStart w:id="0" w:name="_GoBack"/>
      <w:bookmarkEnd w:id="0"/>
    </w:p>
    <w:p w:rsidR="007A10CD" w:rsidRDefault="007A10CD" w:rsidP="007A10CD">
      <w:pPr>
        <w:widowControl w:val="0"/>
        <w:jc w:val="both"/>
        <w:rPr>
          <w:b/>
          <w:bCs/>
        </w:rPr>
      </w:pPr>
      <w:r>
        <w:rPr>
          <w:b/>
          <w:bCs/>
        </w:rPr>
        <w:t xml:space="preserve">COMMITTEE REPORT ADDENDUM </w:t>
      </w:r>
    </w:p>
    <w:p w:rsidR="007A10CD" w:rsidRDefault="007A10CD" w:rsidP="007A10CD">
      <w:pPr>
        <w:widowControl w:val="0"/>
        <w:jc w:val="both"/>
        <w:rPr>
          <w:b/>
          <w:bCs/>
        </w:rPr>
      </w:pPr>
    </w:p>
    <w:p w:rsidR="007A10CD" w:rsidRPr="00985B20" w:rsidRDefault="007A10CD" w:rsidP="007A10CD">
      <w:pPr>
        <w:widowControl w:val="0"/>
        <w:jc w:val="both"/>
        <w:rPr>
          <w:b/>
          <w:bCs/>
        </w:rPr>
      </w:pPr>
      <w:r>
        <w:rPr>
          <w:b/>
          <w:bCs/>
        </w:rPr>
        <w:t>IMPLICATIONS OF REVISED NATIONAL PLANNING POLICY FRAMEWORK (JULY 2018)</w:t>
      </w:r>
    </w:p>
    <w:p w:rsidR="007A10CD" w:rsidRPr="008731E0" w:rsidRDefault="007A10CD" w:rsidP="007A10CD">
      <w:pPr>
        <w:jc w:val="both"/>
        <w:rPr>
          <w:bCs/>
        </w:rPr>
      </w:pPr>
    </w:p>
    <w:p w:rsidR="007A10CD" w:rsidRDefault="007A10CD" w:rsidP="007A10CD">
      <w:pPr>
        <w:numPr>
          <w:ilvl w:val="1"/>
          <w:numId w:val="1"/>
        </w:numPr>
        <w:ind w:left="426" w:hanging="710"/>
        <w:jc w:val="both"/>
        <w:rPr>
          <w:bCs/>
        </w:rPr>
      </w:pPr>
      <w:r w:rsidRPr="008731E0">
        <w:rPr>
          <w:bCs/>
        </w:rPr>
        <w:t>Since the publication of the agenda for this committee, the government has revised the National Planning Policy Framework (NPPF).  This replaces the version published in March 2012 which was quoted</w:t>
      </w:r>
      <w:r>
        <w:rPr>
          <w:bCs/>
        </w:rPr>
        <w:t xml:space="preserve"> throughout the committee report.</w:t>
      </w:r>
    </w:p>
    <w:p w:rsidR="007A10CD" w:rsidRDefault="007A10CD" w:rsidP="007A10CD">
      <w:pPr>
        <w:ind w:left="426"/>
        <w:jc w:val="both"/>
        <w:rPr>
          <w:bCs/>
        </w:rPr>
      </w:pPr>
    </w:p>
    <w:p w:rsidR="007A10CD" w:rsidRPr="000274B4" w:rsidRDefault="007A10CD" w:rsidP="007A10CD">
      <w:pPr>
        <w:numPr>
          <w:ilvl w:val="1"/>
          <w:numId w:val="1"/>
        </w:numPr>
        <w:ind w:left="426" w:hanging="710"/>
        <w:jc w:val="both"/>
        <w:rPr>
          <w:bCs/>
        </w:rPr>
      </w:pPr>
      <w:r w:rsidRPr="000274B4">
        <w:rPr>
          <w:bCs/>
        </w:rPr>
        <w:t>The officers’ report does not make explicit reference to the text of the NPPF, but does refer to sections of the 2012 Framework in the Policy Table, which has been updated below to reference the relevant sections from the updated Framework. With regards to this application, there are no additional implications to consider when determining the application on the basis of the revised NPPF and the recommendations are unchanged from the published report.</w:t>
      </w:r>
    </w:p>
    <w:p w:rsidR="007A10CD" w:rsidRPr="008731E0" w:rsidRDefault="007A10CD" w:rsidP="007A10CD">
      <w:pPr>
        <w:ind w:left="426"/>
        <w:jc w:val="both"/>
        <w:rPr>
          <w:bCs/>
        </w:rPr>
      </w:pPr>
    </w:p>
    <w:p w:rsidR="007A10CD" w:rsidRPr="008731E0" w:rsidRDefault="007A10CD" w:rsidP="007A10CD">
      <w:pPr>
        <w:numPr>
          <w:ilvl w:val="1"/>
          <w:numId w:val="1"/>
        </w:numPr>
        <w:ind w:left="426" w:hanging="710"/>
        <w:jc w:val="both"/>
        <w:rPr>
          <w:bCs/>
        </w:rPr>
      </w:pPr>
      <w:r w:rsidRPr="008731E0">
        <w:rPr>
          <w:bCs/>
        </w:rPr>
        <w:t>The following table should supersed</w:t>
      </w:r>
      <w:r>
        <w:rPr>
          <w:bCs/>
        </w:rPr>
        <w:t>e the one set out in paragraph 8</w:t>
      </w:r>
      <w:r w:rsidRPr="008731E0">
        <w:rPr>
          <w:bCs/>
        </w:rPr>
        <w:t>.1 of the committee report.</w:t>
      </w:r>
    </w:p>
    <w:p w:rsidR="008A22C6" w:rsidRDefault="008A22C6" w:rsidP="008A22C6"/>
    <w:p w:rsidR="007A10CD" w:rsidRDefault="007A10CD" w:rsidP="008A22C6"/>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9"/>
        <w:gridCol w:w="1560"/>
        <w:gridCol w:w="1417"/>
        <w:gridCol w:w="1418"/>
        <w:gridCol w:w="1701"/>
        <w:gridCol w:w="1701"/>
      </w:tblGrid>
      <w:tr w:rsidR="007A10CD" w:rsidRPr="003A7C49" w:rsidTr="006E6228">
        <w:trPr>
          <w:trHeight w:val="573"/>
        </w:trPr>
        <w:tc>
          <w:tcPr>
            <w:tcW w:w="1809" w:type="dxa"/>
            <w:tcBorders>
              <w:bottom w:val="single" w:sz="18" w:space="0" w:color="4F81BD"/>
            </w:tcBorders>
            <w:shd w:val="clear" w:color="auto" w:fill="548DD4"/>
          </w:tcPr>
          <w:p w:rsidR="007A10CD" w:rsidRPr="003A7C49" w:rsidRDefault="007A10CD" w:rsidP="006E6228">
            <w:pPr>
              <w:jc w:val="both"/>
              <w:rPr>
                <w:color w:val="FFFFFF"/>
                <w:sz w:val="22"/>
                <w:szCs w:val="22"/>
              </w:rPr>
            </w:pPr>
            <w:r w:rsidRPr="003A7C49">
              <w:rPr>
                <w:color w:val="FFFFFF"/>
                <w:sz w:val="22"/>
                <w:szCs w:val="22"/>
              </w:rPr>
              <w:t>Topic</w:t>
            </w:r>
          </w:p>
        </w:tc>
        <w:tc>
          <w:tcPr>
            <w:tcW w:w="1560" w:type="dxa"/>
            <w:tcBorders>
              <w:bottom w:val="single" w:sz="18" w:space="0" w:color="4F81BD"/>
            </w:tcBorders>
            <w:shd w:val="clear" w:color="auto" w:fill="548DD4"/>
            <w:hideMark/>
          </w:tcPr>
          <w:p w:rsidR="007A10CD" w:rsidRPr="003A7C49" w:rsidRDefault="007A10CD" w:rsidP="006E6228">
            <w:pPr>
              <w:jc w:val="both"/>
              <w:rPr>
                <w:b/>
                <w:bCs/>
                <w:color w:val="FFFFFF"/>
                <w:sz w:val="22"/>
                <w:szCs w:val="22"/>
              </w:rPr>
            </w:pPr>
            <w:r w:rsidRPr="003A7C49">
              <w:rPr>
                <w:color w:val="FFFFFF"/>
                <w:sz w:val="22"/>
                <w:szCs w:val="22"/>
              </w:rPr>
              <w:t>National Planning Policy Framework (NPPF)</w:t>
            </w:r>
          </w:p>
        </w:tc>
        <w:tc>
          <w:tcPr>
            <w:tcW w:w="1417" w:type="dxa"/>
            <w:tcBorders>
              <w:bottom w:val="single" w:sz="18" w:space="0" w:color="4F81BD"/>
            </w:tcBorders>
            <w:shd w:val="clear" w:color="auto" w:fill="548DD4"/>
            <w:hideMark/>
          </w:tcPr>
          <w:p w:rsidR="007A10CD" w:rsidRPr="003A7C49" w:rsidRDefault="007A10CD" w:rsidP="006E6228">
            <w:pPr>
              <w:jc w:val="both"/>
              <w:rPr>
                <w:b/>
                <w:bCs/>
                <w:color w:val="FFFFFF"/>
                <w:sz w:val="22"/>
                <w:szCs w:val="22"/>
              </w:rPr>
            </w:pPr>
            <w:r w:rsidRPr="003A7C49">
              <w:rPr>
                <w:color w:val="FFFFFF"/>
                <w:sz w:val="22"/>
                <w:szCs w:val="22"/>
              </w:rPr>
              <w:t>Local Plan</w:t>
            </w:r>
          </w:p>
        </w:tc>
        <w:tc>
          <w:tcPr>
            <w:tcW w:w="1418" w:type="dxa"/>
            <w:tcBorders>
              <w:bottom w:val="single" w:sz="18" w:space="0" w:color="4F81BD"/>
            </w:tcBorders>
            <w:shd w:val="clear" w:color="auto" w:fill="548DD4"/>
          </w:tcPr>
          <w:p w:rsidR="007A10CD" w:rsidRPr="003A7C49" w:rsidRDefault="007A10CD" w:rsidP="006E6228">
            <w:pPr>
              <w:jc w:val="both"/>
              <w:rPr>
                <w:color w:val="FFFFFF"/>
                <w:sz w:val="22"/>
                <w:szCs w:val="22"/>
              </w:rPr>
            </w:pPr>
            <w:r w:rsidRPr="003A7C49">
              <w:rPr>
                <w:color w:val="FFFFFF"/>
                <w:sz w:val="22"/>
                <w:szCs w:val="22"/>
              </w:rPr>
              <w:t>Core Strategy</w:t>
            </w:r>
          </w:p>
        </w:tc>
        <w:tc>
          <w:tcPr>
            <w:tcW w:w="1701" w:type="dxa"/>
            <w:tcBorders>
              <w:bottom w:val="single" w:sz="18" w:space="0" w:color="4F81BD"/>
            </w:tcBorders>
            <w:shd w:val="clear" w:color="auto" w:fill="548DD4"/>
          </w:tcPr>
          <w:p w:rsidR="007A10CD" w:rsidRPr="003A7C49" w:rsidRDefault="007A10CD" w:rsidP="006E6228">
            <w:pPr>
              <w:jc w:val="both"/>
              <w:rPr>
                <w:color w:val="FFFFFF"/>
                <w:sz w:val="22"/>
                <w:szCs w:val="22"/>
              </w:rPr>
            </w:pPr>
            <w:r w:rsidRPr="003A7C49">
              <w:rPr>
                <w:color w:val="FFFFFF"/>
                <w:sz w:val="22"/>
                <w:szCs w:val="22"/>
              </w:rPr>
              <w:t>Sites and Housing Plan</w:t>
            </w:r>
          </w:p>
        </w:tc>
        <w:tc>
          <w:tcPr>
            <w:tcW w:w="1701" w:type="dxa"/>
            <w:tcBorders>
              <w:bottom w:val="single" w:sz="18" w:space="0" w:color="4F81BD"/>
            </w:tcBorders>
            <w:shd w:val="clear" w:color="auto" w:fill="548DD4"/>
          </w:tcPr>
          <w:p w:rsidR="007A10CD" w:rsidRPr="003A7C49" w:rsidRDefault="007A10CD" w:rsidP="006E6228">
            <w:pPr>
              <w:jc w:val="both"/>
              <w:rPr>
                <w:color w:val="FFFFFF"/>
                <w:sz w:val="22"/>
                <w:szCs w:val="22"/>
              </w:rPr>
            </w:pPr>
            <w:r w:rsidRPr="003A7C49">
              <w:rPr>
                <w:color w:val="FFFFFF"/>
                <w:sz w:val="22"/>
                <w:szCs w:val="22"/>
              </w:rPr>
              <w:t>Other Planning Documents</w:t>
            </w:r>
          </w:p>
        </w:tc>
      </w:tr>
      <w:tr w:rsidR="007A10CD" w:rsidRPr="003A7C49" w:rsidTr="006E6228">
        <w:trPr>
          <w:trHeight w:val="900"/>
        </w:trPr>
        <w:tc>
          <w:tcPr>
            <w:tcW w:w="1809" w:type="dxa"/>
            <w:shd w:val="clear" w:color="auto" w:fill="548DD4"/>
          </w:tcPr>
          <w:p w:rsidR="007A10CD" w:rsidRPr="003A7C49" w:rsidRDefault="007A10CD" w:rsidP="006E6228">
            <w:pPr>
              <w:jc w:val="center"/>
              <w:rPr>
                <w:b/>
                <w:color w:val="FFFFFF"/>
                <w:sz w:val="22"/>
                <w:szCs w:val="22"/>
              </w:rPr>
            </w:pPr>
            <w:r>
              <w:rPr>
                <w:b/>
                <w:color w:val="FFFFFF"/>
                <w:sz w:val="22"/>
                <w:szCs w:val="22"/>
              </w:rPr>
              <w:lastRenderedPageBreak/>
              <w:t>Design</w:t>
            </w:r>
          </w:p>
        </w:tc>
        <w:tc>
          <w:tcPr>
            <w:tcW w:w="1560" w:type="dxa"/>
          </w:tcPr>
          <w:p w:rsidR="007A10CD" w:rsidRPr="003A7C49" w:rsidRDefault="007A10CD" w:rsidP="006E6228">
            <w:pPr>
              <w:jc w:val="both"/>
              <w:rPr>
                <w:bCs/>
                <w:sz w:val="22"/>
                <w:szCs w:val="22"/>
              </w:rPr>
            </w:pPr>
            <w:r>
              <w:rPr>
                <w:bCs/>
                <w:sz w:val="22"/>
                <w:szCs w:val="22"/>
              </w:rPr>
              <w:t>12</w:t>
            </w:r>
          </w:p>
        </w:tc>
        <w:tc>
          <w:tcPr>
            <w:tcW w:w="1417" w:type="dxa"/>
          </w:tcPr>
          <w:p w:rsidR="007A10CD" w:rsidRPr="003A7C49" w:rsidRDefault="007A10CD" w:rsidP="006E6228">
            <w:pPr>
              <w:jc w:val="both"/>
              <w:rPr>
                <w:bCs/>
                <w:iCs/>
                <w:sz w:val="22"/>
                <w:szCs w:val="22"/>
              </w:rPr>
            </w:pPr>
            <w:r>
              <w:rPr>
                <w:bCs/>
                <w:iCs/>
                <w:sz w:val="22"/>
                <w:szCs w:val="22"/>
              </w:rPr>
              <w:t>CP1, CP6, CP8, CP10</w:t>
            </w:r>
          </w:p>
        </w:tc>
        <w:tc>
          <w:tcPr>
            <w:tcW w:w="1418" w:type="dxa"/>
          </w:tcPr>
          <w:p w:rsidR="007A10CD" w:rsidRPr="003A7C49" w:rsidRDefault="007A10CD" w:rsidP="006E6228">
            <w:pPr>
              <w:jc w:val="both"/>
              <w:rPr>
                <w:bCs/>
                <w:iCs/>
                <w:sz w:val="22"/>
                <w:szCs w:val="22"/>
              </w:rPr>
            </w:pPr>
            <w:r>
              <w:rPr>
                <w:bCs/>
                <w:iCs/>
                <w:sz w:val="22"/>
                <w:szCs w:val="22"/>
              </w:rPr>
              <w:t>CS18</w:t>
            </w:r>
          </w:p>
        </w:tc>
        <w:tc>
          <w:tcPr>
            <w:tcW w:w="1701" w:type="dxa"/>
          </w:tcPr>
          <w:p w:rsidR="007A10CD" w:rsidRPr="003A7C49" w:rsidRDefault="007A10CD" w:rsidP="006E6228">
            <w:pPr>
              <w:jc w:val="both"/>
              <w:rPr>
                <w:bCs/>
                <w:iCs/>
                <w:sz w:val="22"/>
                <w:szCs w:val="22"/>
              </w:rPr>
            </w:pPr>
            <w:r>
              <w:rPr>
                <w:bCs/>
                <w:iCs/>
                <w:sz w:val="22"/>
                <w:szCs w:val="22"/>
              </w:rPr>
              <w:t>HP9</w:t>
            </w:r>
          </w:p>
        </w:tc>
        <w:tc>
          <w:tcPr>
            <w:tcW w:w="1701" w:type="dxa"/>
          </w:tcPr>
          <w:p w:rsidR="007A10CD" w:rsidRPr="003A7C49" w:rsidRDefault="007A10CD" w:rsidP="006E6228">
            <w:pPr>
              <w:jc w:val="both"/>
              <w:rPr>
                <w:bCs/>
                <w:iCs/>
                <w:sz w:val="22"/>
                <w:szCs w:val="22"/>
              </w:rPr>
            </w:pPr>
          </w:p>
        </w:tc>
      </w:tr>
      <w:tr w:rsidR="007A10CD" w:rsidRPr="003A7C49" w:rsidTr="006E6228">
        <w:trPr>
          <w:trHeight w:val="900"/>
        </w:trPr>
        <w:tc>
          <w:tcPr>
            <w:tcW w:w="1809" w:type="dxa"/>
            <w:shd w:val="clear" w:color="auto" w:fill="548DD4"/>
          </w:tcPr>
          <w:p w:rsidR="007A10CD" w:rsidRPr="003A7C49" w:rsidRDefault="007A10CD" w:rsidP="006E6228">
            <w:pPr>
              <w:jc w:val="center"/>
              <w:rPr>
                <w:b/>
                <w:color w:val="FFFFFF"/>
                <w:sz w:val="22"/>
                <w:szCs w:val="22"/>
              </w:rPr>
            </w:pPr>
            <w:r>
              <w:rPr>
                <w:b/>
                <w:color w:val="FFFFFF"/>
                <w:sz w:val="22"/>
                <w:szCs w:val="22"/>
              </w:rPr>
              <w:t>Natural Environment</w:t>
            </w:r>
          </w:p>
        </w:tc>
        <w:tc>
          <w:tcPr>
            <w:tcW w:w="1560" w:type="dxa"/>
            <w:shd w:val="clear" w:color="auto" w:fill="D3DFEE"/>
          </w:tcPr>
          <w:p w:rsidR="007A10CD" w:rsidRPr="003A7C49" w:rsidRDefault="007A10CD" w:rsidP="006E6228">
            <w:pPr>
              <w:jc w:val="both"/>
              <w:rPr>
                <w:bCs/>
                <w:sz w:val="22"/>
                <w:szCs w:val="22"/>
              </w:rPr>
            </w:pPr>
            <w:r>
              <w:rPr>
                <w:bCs/>
                <w:sz w:val="22"/>
                <w:szCs w:val="22"/>
              </w:rPr>
              <w:t>14, 15</w:t>
            </w:r>
          </w:p>
        </w:tc>
        <w:tc>
          <w:tcPr>
            <w:tcW w:w="1417" w:type="dxa"/>
            <w:shd w:val="clear" w:color="auto" w:fill="D3DFEE"/>
          </w:tcPr>
          <w:p w:rsidR="007A10CD" w:rsidRPr="003A7C49" w:rsidRDefault="007A10CD" w:rsidP="006E6228">
            <w:pPr>
              <w:jc w:val="both"/>
              <w:rPr>
                <w:bCs/>
                <w:iCs/>
                <w:sz w:val="22"/>
                <w:szCs w:val="22"/>
              </w:rPr>
            </w:pPr>
            <w:r>
              <w:rPr>
                <w:bCs/>
                <w:iCs/>
                <w:sz w:val="22"/>
                <w:szCs w:val="22"/>
              </w:rPr>
              <w:t>NE15, NE16</w:t>
            </w:r>
          </w:p>
        </w:tc>
        <w:tc>
          <w:tcPr>
            <w:tcW w:w="1418" w:type="dxa"/>
            <w:shd w:val="clear" w:color="auto" w:fill="D3DFEE"/>
          </w:tcPr>
          <w:p w:rsidR="007A10CD" w:rsidRPr="003A7C49" w:rsidRDefault="007A10CD" w:rsidP="006E6228">
            <w:pPr>
              <w:jc w:val="both"/>
              <w:rPr>
                <w:bCs/>
                <w:iCs/>
                <w:sz w:val="22"/>
                <w:szCs w:val="22"/>
              </w:rPr>
            </w:pPr>
          </w:p>
        </w:tc>
        <w:tc>
          <w:tcPr>
            <w:tcW w:w="1701" w:type="dxa"/>
            <w:shd w:val="clear" w:color="auto" w:fill="D3DFEE"/>
          </w:tcPr>
          <w:p w:rsidR="007A10CD" w:rsidRPr="003A7C49" w:rsidRDefault="007A10CD" w:rsidP="006E6228">
            <w:pPr>
              <w:jc w:val="both"/>
              <w:rPr>
                <w:bCs/>
                <w:iCs/>
                <w:sz w:val="22"/>
                <w:szCs w:val="22"/>
              </w:rPr>
            </w:pPr>
          </w:p>
        </w:tc>
        <w:tc>
          <w:tcPr>
            <w:tcW w:w="1701" w:type="dxa"/>
            <w:shd w:val="clear" w:color="auto" w:fill="D3DFEE"/>
          </w:tcPr>
          <w:p w:rsidR="007A10CD" w:rsidRPr="003A7C49" w:rsidRDefault="007A10CD" w:rsidP="006E6228">
            <w:pPr>
              <w:jc w:val="both"/>
              <w:rPr>
                <w:bCs/>
                <w:iCs/>
                <w:sz w:val="22"/>
                <w:szCs w:val="22"/>
              </w:rPr>
            </w:pPr>
          </w:p>
        </w:tc>
      </w:tr>
      <w:tr w:rsidR="007A10CD" w:rsidRPr="003A7C49" w:rsidTr="006E6228">
        <w:trPr>
          <w:trHeight w:val="900"/>
        </w:trPr>
        <w:tc>
          <w:tcPr>
            <w:tcW w:w="1809" w:type="dxa"/>
            <w:shd w:val="clear" w:color="auto" w:fill="548DD4"/>
          </w:tcPr>
          <w:p w:rsidR="007A10CD" w:rsidRPr="003A7C49" w:rsidRDefault="007A10CD" w:rsidP="006E6228">
            <w:pPr>
              <w:jc w:val="both"/>
              <w:rPr>
                <w:b/>
                <w:color w:val="FFFFFF"/>
                <w:sz w:val="22"/>
                <w:szCs w:val="22"/>
              </w:rPr>
            </w:pPr>
            <w:r w:rsidRPr="003A7C49">
              <w:rPr>
                <w:b/>
                <w:color w:val="FFFFFF"/>
                <w:sz w:val="22"/>
                <w:szCs w:val="22"/>
              </w:rPr>
              <w:t>Environmental</w:t>
            </w:r>
          </w:p>
        </w:tc>
        <w:tc>
          <w:tcPr>
            <w:tcW w:w="1560" w:type="dxa"/>
          </w:tcPr>
          <w:p w:rsidR="007A10CD" w:rsidRPr="003A7C49" w:rsidRDefault="007A10CD" w:rsidP="006E6228">
            <w:pPr>
              <w:jc w:val="both"/>
              <w:rPr>
                <w:bCs/>
                <w:sz w:val="22"/>
                <w:szCs w:val="22"/>
              </w:rPr>
            </w:pPr>
            <w:r>
              <w:rPr>
                <w:bCs/>
                <w:sz w:val="22"/>
                <w:szCs w:val="22"/>
              </w:rPr>
              <w:t>14</w:t>
            </w:r>
          </w:p>
        </w:tc>
        <w:tc>
          <w:tcPr>
            <w:tcW w:w="1417" w:type="dxa"/>
          </w:tcPr>
          <w:p w:rsidR="007A10CD" w:rsidRPr="003A7C49" w:rsidRDefault="007A10CD" w:rsidP="006E6228">
            <w:pPr>
              <w:jc w:val="both"/>
              <w:rPr>
                <w:bCs/>
                <w:iCs/>
                <w:sz w:val="22"/>
                <w:szCs w:val="22"/>
              </w:rPr>
            </w:pPr>
          </w:p>
        </w:tc>
        <w:tc>
          <w:tcPr>
            <w:tcW w:w="1418" w:type="dxa"/>
          </w:tcPr>
          <w:p w:rsidR="007A10CD" w:rsidRPr="003A7C49" w:rsidRDefault="007A10CD" w:rsidP="006E6228">
            <w:pPr>
              <w:jc w:val="both"/>
              <w:rPr>
                <w:bCs/>
                <w:iCs/>
                <w:sz w:val="22"/>
                <w:szCs w:val="22"/>
              </w:rPr>
            </w:pPr>
          </w:p>
        </w:tc>
        <w:tc>
          <w:tcPr>
            <w:tcW w:w="1701" w:type="dxa"/>
          </w:tcPr>
          <w:p w:rsidR="007A10CD" w:rsidRPr="003A7C49" w:rsidRDefault="007A10CD" w:rsidP="006E6228">
            <w:pPr>
              <w:jc w:val="both"/>
              <w:rPr>
                <w:bCs/>
                <w:iCs/>
                <w:sz w:val="22"/>
                <w:szCs w:val="22"/>
              </w:rPr>
            </w:pPr>
            <w:r>
              <w:rPr>
                <w:bCs/>
                <w:iCs/>
                <w:sz w:val="22"/>
                <w:szCs w:val="22"/>
              </w:rPr>
              <w:t xml:space="preserve">HP14 </w:t>
            </w:r>
          </w:p>
        </w:tc>
        <w:tc>
          <w:tcPr>
            <w:tcW w:w="1701" w:type="dxa"/>
          </w:tcPr>
          <w:p w:rsidR="007A10CD" w:rsidRPr="003A7C49" w:rsidRDefault="007A10CD" w:rsidP="006E6228">
            <w:pPr>
              <w:jc w:val="both"/>
              <w:rPr>
                <w:bCs/>
                <w:iCs/>
                <w:sz w:val="22"/>
                <w:szCs w:val="22"/>
              </w:rPr>
            </w:pPr>
          </w:p>
        </w:tc>
      </w:tr>
      <w:tr w:rsidR="007A10CD" w:rsidRPr="003A7C49" w:rsidTr="006E6228">
        <w:trPr>
          <w:trHeight w:val="600"/>
        </w:trPr>
        <w:tc>
          <w:tcPr>
            <w:tcW w:w="1809" w:type="dxa"/>
            <w:shd w:val="clear" w:color="auto" w:fill="548DD4"/>
          </w:tcPr>
          <w:p w:rsidR="007A10CD" w:rsidRPr="003A7C49" w:rsidRDefault="007A10CD" w:rsidP="006E6228">
            <w:pPr>
              <w:jc w:val="both"/>
              <w:rPr>
                <w:b/>
                <w:color w:val="FFFFFF"/>
                <w:sz w:val="22"/>
                <w:szCs w:val="22"/>
              </w:rPr>
            </w:pPr>
            <w:proofErr w:type="spellStart"/>
            <w:r w:rsidRPr="003A7C49">
              <w:rPr>
                <w:b/>
                <w:color w:val="FFFFFF"/>
                <w:sz w:val="22"/>
                <w:szCs w:val="22"/>
              </w:rPr>
              <w:t>Misc</w:t>
            </w:r>
            <w:proofErr w:type="spellEnd"/>
          </w:p>
        </w:tc>
        <w:tc>
          <w:tcPr>
            <w:tcW w:w="1560" w:type="dxa"/>
            <w:shd w:val="clear" w:color="auto" w:fill="D3DFEE"/>
          </w:tcPr>
          <w:p w:rsidR="007A10CD" w:rsidRPr="003A7C49" w:rsidRDefault="007A10CD" w:rsidP="006E6228">
            <w:pPr>
              <w:jc w:val="both"/>
              <w:rPr>
                <w:bCs/>
                <w:sz w:val="22"/>
                <w:szCs w:val="22"/>
              </w:rPr>
            </w:pPr>
            <w:r>
              <w:rPr>
                <w:bCs/>
                <w:sz w:val="22"/>
                <w:szCs w:val="22"/>
              </w:rPr>
              <w:t>11</w:t>
            </w:r>
          </w:p>
        </w:tc>
        <w:tc>
          <w:tcPr>
            <w:tcW w:w="1417" w:type="dxa"/>
            <w:shd w:val="clear" w:color="auto" w:fill="D3DFEE"/>
          </w:tcPr>
          <w:p w:rsidR="007A10CD" w:rsidRPr="003A7C49" w:rsidRDefault="007A10CD" w:rsidP="006E6228">
            <w:pPr>
              <w:jc w:val="both"/>
              <w:rPr>
                <w:bCs/>
                <w:iCs/>
                <w:sz w:val="22"/>
                <w:szCs w:val="22"/>
              </w:rPr>
            </w:pPr>
          </w:p>
        </w:tc>
        <w:tc>
          <w:tcPr>
            <w:tcW w:w="1418" w:type="dxa"/>
            <w:shd w:val="clear" w:color="auto" w:fill="D3DFEE"/>
          </w:tcPr>
          <w:p w:rsidR="007A10CD" w:rsidRPr="003A7C49" w:rsidRDefault="007A10CD" w:rsidP="006E6228">
            <w:pPr>
              <w:jc w:val="both"/>
              <w:rPr>
                <w:bCs/>
                <w:iCs/>
                <w:sz w:val="22"/>
                <w:szCs w:val="22"/>
              </w:rPr>
            </w:pPr>
          </w:p>
        </w:tc>
        <w:tc>
          <w:tcPr>
            <w:tcW w:w="1701" w:type="dxa"/>
            <w:shd w:val="clear" w:color="auto" w:fill="D3DFEE"/>
          </w:tcPr>
          <w:p w:rsidR="007A10CD" w:rsidRPr="003A7C49" w:rsidRDefault="007A10CD" w:rsidP="006E6228">
            <w:pPr>
              <w:jc w:val="both"/>
              <w:rPr>
                <w:bCs/>
                <w:iCs/>
                <w:sz w:val="22"/>
                <w:szCs w:val="22"/>
              </w:rPr>
            </w:pPr>
            <w:r w:rsidRPr="003A7C49">
              <w:rPr>
                <w:bCs/>
                <w:iCs/>
                <w:sz w:val="22"/>
                <w:szCs w:val="22"/>
              </w:rPr>
              <w:t>MP1</w:t>
            </w:r>
          </w:p>
        </w:tc>
        <w:tc>
          <w:tcPr>
            <w:tcW w:w="1701" w:type="dxa"/>
            <w:shd w:val="clear" w:color="auto" w:fill="D3DFEE"/>
          </w:tcPr>
          <w:p w:rsidR="007A10CD" w:rsidRPr="003A7C49" w:rsidRDefault="007A10CD" w:rsidP="006E6228">
            <w:pPr>
              <w:jc w:val="both"/>
              <w:rPr>
                <w:bCs/>
                <w:iCs/>
                <w:sz w:val="22"/>
                <w:szCs w:val="22"/>
              </w:rPr>
            </w:pPr>
          </w:p>
        </w:tc>
      </w:tr>
    </w:tbl>
    <w:p w:rsidR="007A10CD" w:rsidRPr="008A22C6" w:rsidRDefault="007A10CD" w:rsidP="008A22C6"/>
    <w:sectPr w:rsidR="007A10CD"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0C3"/>
    <w:multiLevelType w:val="multilevel"/>
    <w:tmpl w:val="F9862DEE"/>
    <w:lvl w:ilvl="0">
      <w:start w:val="1"/>
      <w:numFmt w:val="decimal"/>
      <w:lvlText w:val="%1."/>
      <w:lvlJc w:val="left"/>
      <w:pPr>
        <w:ind w:left="360" w:hanging="360"/>
      </w:pPr>
      <w:rPr>
        <w:rFonts w:cs="Times New Roman"/>
        <w:b/>
        <w:i w:val="0"/>
      </w:rPr>
    </w:lvl>
    <w:lvl w:ilvl="1">
      <w:start w:val="1"/>
      <w:numFmt w:val="decimal"/>
      <w:lvlText w:val="%1.%2."/>
      <w:lvlJc w:val="left"/>
      <w:pPr>
        <w:ind w:left="43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CD"/>
    <w:rsid w:val="000B4310"/>
    <w:rsid w:val="004000D7"/>
    <w:rsid w:val="00504E43"/>
    <w:rsid w:val="007908F4"/>
    <w:rsid w:val="007A10CD"/>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CD"/>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CD"/>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8B5F-F26A-49FF-B1BA-3A296858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26EA1704</Template>
  <TotalTime>7</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mkemp</dc:creator>
  <cp:lastModifiedBy>mkemp</cp:lastModifiedBy>
  <cp:revision>1</cp:revision>
  <dcterms:created xsi:type="dcterms:W3CDTF">2018-08-01T09:49:00Z</dcterms:created>
  <dcterms:modified xsi:type="dcterms:W3CDTF">2018-08-01T09:56:00Z</dcterms:modified>
</cp:coreProperties>
</file>